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Meeting called to order at:   6:34 pm</w:t>
      </w:r>
    </w:p>
    <w:p w:rsidR="00000000" w:rsidDel="00000000" w:rsidP="00000000" w:rsidRDefault="00000000" w:rsidRPr="00000000" w14:paraId="00000003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Meeting adjourned at:   8:27 pm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Location:   Baker County Middle School Band Room</w:t>
        <w:tab/>
        <w:tab/>
      </w:r>
    </w:p>
    <w:p w:rsidR="00000000" w:rsidDel="00000000" w:rsidP="00000000" w:rsidRDefault="00000000" w:rsidRPr="00000000" w14:paraId="00000005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ab/>
      </w:r>
      <w:r w:rsidDel="00000000" w:rsidR="00000000" w:rsidRPr="00000000">
        <w:rPr>
          <w:u w:val="single"/>
          <w:rtl w:val="0"/>
        </w:rPr>
        <w:br w:type="textWrapping"/>
      </w:r>
      <w:r w:rsidDel="00000000" w:rsidR="00000000" w:rsidRPr="00000000">
        <w:rPr>
          <w:rtl w:val="0"/>
        </w:rPr>
        <w:t xml:space="preserve">Members Present: Andrew Lowther, Elena Lowther, Jennifer Luke, Robert Luke, Karla Guthrie, Kellie Ballinger, Karen Robinson, Clay Keel, Myles Moore, Robin Johnson, Jud Johnson, Tiffany Wickham, Phil Wickham, Shirley Long, </w:t>
      </w:r>
      <w:r w:rsidDel="00000000" w:rsidR="00000000" w:rsidRPr="00000000">
        <w:rPr>
          <w:rtl w:val="0"/>
        </w:rPr>
        <w:t xml:space="preserve">Dusti Opachich, Janice Skelton. Virtual Attendees: Evan Harris, Melissa Crawford, Sejal Patel, Tonya Brueggemann, Cindy Crawford, Carrissa Newmans, Julie Thomas, Jessica Prevatt.</w:t>
      </w:r>
    </w:p>
    <w:p w:rsidR="00000000" w:rsidDel="00000000" w:rsidP="00000000" w:rsidRDefault="00000000" w:rsidRPr="00000000" w14:paraId="00000006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Agenda Item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to Order:  The meeting was called to order at 6:34 by President Jennifer Luke.</w:t>
      </w:r>
    </w:p>
    <w:p w:rsidR="00000000" w:rsidDel="00000000" w:rsidP="00000000" w:rsidRDefault="00000000" w:rsidRPr="00000000" w14:paraId="00000009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Previous Minutes: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Minutes for 01/16/2024 meeting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656" w:right="0" w:hanging="215.999999999999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to waive the reading and approve minutes was made by Phil Wickham. Motion was seconded by Karla Guthrie. Approved by all present.</w:t>
      </w:r>
    </w:p>
    <w:p w:rsidR="00000000" w:rsidDel="00000000" w:rsidP="00000000" w:rsidRDefault="00000000" w:rsidRPr="00000000" w14:paraId="0000000D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Treasurer's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Report (as of 02/13/2024 unless noted otherwise) – Jennifer Luke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Balance Sheet Items – Summary of Balances</w:t>
      </w:r>
    </w:p>
    <w:tbl>
      <w:tblPr>
        <w:tblStyle w:val="Table1"/>
        <w:tblW w:w="8370.0" w:type="dxa"/>
        <w:jc w:val="left"/>
        <w:tblInd w:w="10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0"/>
        <w:gridCol w:w="360"/>
        <w:gridCol w:w="1152"/>
        <w:gridCol w:w="2707"/>
        <w:gridCol w:w="360"/>
        <w:gridCol w:w="1091"/>
        <w:tblGridChange w:id="0">
          <w:tblGrid>
            <w:gridCol w:w="2700"/>
            <w:gridCol w:w="360"/>
            <w:gridCol w:w="1152"/>
            <w:gridCol w:w="2707"/>
            <w:gridCol w:w="360"/>
            <w:gridCol w:w="1091"/>
          </w:tblGrid>
        </w:tblGridChange>
      </w:tblGrid>
      <w:tr>
        <w:trPr>
          <w:cantSplit w:val="0"/>
          <w:trHeight w:val="269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TruFi Operating Account</w:t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12,710.31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Square Account</w:t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69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TruFi Savings Account</w:t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51.47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PayPal Account</w:t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1,259.64</w:t>
            </w:r>
          </w:p>
        </w:tc>
      </w:tr>
      <w:tr>
        <w:trPr>
          <w:cantSplit w:val="0"/>
          <w:trHeight w:val="269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FFBF Operating Account</w:t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6,455.12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WIX Account</w:t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FFBF HS Account</w:t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2,073.00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Cash Box</w:t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200.00</w:t>
            </w:r>
          </w:p>
        </w:tc>
      </w:tr>
      <w:tr>
        <w:trPr>
          <w:cantSplit w:val="0"/>
          <w:trHeight w:val="269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FFBF MS Account</w:t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50.00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56" w:right="0" w:hanging="215.999999999999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Three pending payouts from TruFi account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$620.50 for </w:t>
      </w:r>
      <w:r w:rsidDel="00000000" w:rsidR="00000000" w:rsidRPr="00000000">
        <w:rPr>
          <w:rtl w:val="0"/>
        </w:rPr>
        <w:t xml:space="preserve">High School Christmas Concert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$692.17 for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High School Christmas Concert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$200.00 for an EOY trip deposit refund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56" w:right="0" w:hanging="215.999999999999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Two pending payouts from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WIX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account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$290.70 for EOY Trip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$145.35 for EOY Trip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656" w:right="0" w:hanging="215.999999999999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Andrew Lowther noted that TruFi needs a copy of our DBA from the State so we can deposit checks made payable to BCFIA or BCBB. Currently, they only accept BCFIA checks.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656" w:right="0" w:hanging="215.999999999999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to accept the Treasurer’s Report was made by Elena Lowther. Motion was seconded by Karen Robinson. Approved by all present.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Upcoming Fundraisers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656" w:right="0" w:hanging="215.999999999999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March 9, 2024, 9 am-12 pm at CVS – Car Wash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656" w:right="0" w:hanging="215.999999999999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 3 (afternoon-evening) &amp; 4 (morning), 2024 – Best in Baker BBQ comp.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HS should plan on covering May 3.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MS should plan on covering May 4.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656" w:right="0" w:hanging="215.999999999999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June 29, 2024 – Independence Day Celebration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$40 per booth.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 discussion on participation.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Decision on participation to be made at later date.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656" w:right="0" w:hanging="215.999999999999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Julie Thomas mentioned a possible fundraiser involving picking up seat cushions at stadium(s). Potential for significant earnings.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research to be done by Clay Keel and Julie Thomas.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656" w:right="0" w:hanging="215.999999999999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Jennifer Luke mentioned a possible fundraiser involving preparation and delivery of easter eggs (plastic with contents).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Could </w:t>
      </w:r>
      <w:r w:rsidDel="00000000" w:rsidR="00000000" w:rsidRPr="00000000">
        <w:rPr>
          <w:rtl w:val="0"/>
        </w:rPr>
        <w:t xml:space="preserve">charge a fixed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amount for X number of eggs.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Could possibly deliver or even hide them in yards for purchasers.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 need to charge extra for delivery outside of the city limits.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Could sell them outside of Tractor Supply the week before Easter.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Jennifer Luke to research the cost of supplies for further discussion.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Old Business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Update on End of Year Trip – Myles Moore &amp; Kellie Ballinger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56" w:right="0" w:hanging="215.99999999999994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Deposit deadline </w:t>
      </w:r>
      <w:r w:rsidDel="00000000" w:rsidR="00000000" w:rsidRPr="00000000">
        <w:rPr>
          <w:rtl w:val="0"/>
        </w:rPr>
        <w:t xml:space="preserve">on 02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/15/2024.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56" w:right="0" w:hanging="215.99999999999994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Mr. Moore reported that 24 students have submitted deposits so far, and 2 others have expressed interest. He expects that a lot of deposits will come in at the last minute.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56" w:right="0" w:hanging="215.99999999999994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goal is to get 50 participants, which should lower the cost to $200-$300 each. With the current 24 students, the cost would be $475.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56" w:right="0" w:hanging="215.99999999999994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Jennifer Luke volunteered to come after school on Thursday/Friday and collect payments. Students can also drop off payments to Jud Johnson in room 1511.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56" w:right="0" w:hanging="215.99999999999994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WIX payment link to be extended through Friday.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Band Booster Banner – Jennifer Luke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656" w:right="0" w:hanging="215.99999999999994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Jennifer Luke found a local vendor to make a 3’x5’ banner for $60. With the expenditure already approved at the January meeting, the banner was ordered.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Concession Stand Updates – Phil Wickham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656" w:right="0" w:hanging="215.99999999999994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P&amp;R Electric did not feel comfortable with donating the entire cost of the materials and labor for the electrical panel upgrade.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656" w:right="0" w:hanging="215.99999999999994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was proposed that the Band Boosters provide the materials and labor, and P&amp;R would obtain the permits and oversee the work. They did agree to pull the permits needed and to provide oversight on the upgrades.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656" w:right="0" w:hanging="215.99999999999994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Phil Wickham has calculated the approximate cost of materials as $650. An additional budget will be needed to purchase banners advertising P&amp;Rs help on the project. Total estimated cost of materials is $750-$800.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656" w:right="0" w:hanging="215.99999999999994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to approve up to $1,000 for the project was made by Robin Johnson. Motion was seconded by Kellie Ballinger. Approved by all present.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Band Banquet Location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656" w:right="0" w:hanging="215.999999999999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band banquet will be held on 05/04/2024 at the High School Cafetorium. We will be able to use the kitchen.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656" w:right="0" w:hanging="215.999999999999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Tables needed, round preferred. Jennifer Luke to ask the Sheriff’s Office if they could donate the use of 20 tables.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 School Trailer Repairs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656" w:right="0" w:hanging="215.999999999999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Mr. Moore to get with the loading crew students about requested changes to the trailer.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Officer Positions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656" w:right="0" w:hanging="215.999999999999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Positions available for next year: Vice-President(s) and Treasurer.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656" w:right="0" w:hanging="215.999999999999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 volunteer for Treasurer so far.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656" w:right="0" w:hanging="215.999999999999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vote on Officers </w:t>
      </w:r>
      <w:r w:rsidDel="00000000" w:rsidR="00000000" w:rsidRPr="00000000">
        <w:rPr>
          <w:rtl w:val="0"/>
        </w:rPr>
        <w:t xml:space="preserve">in the April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meeting.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Concession Stand Work Day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656" w:right="0" w:hanging="215.999999999999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Discussion on holding a work day to clean up the concession stand prior to the end of the school year.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656" w:right="0" w:hanging="215.999999999999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Minor clean-up to be done on February 24, 2024, 8 am-11 am.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656" w:right="0" w:hanging="215.999999999999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Full clean-up to be done on April 20, 2024.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656" w:right="0" w:hanging="215.99999999999994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to approve dates for the concession stand clean-up was made by Robin Johnson. Motion was seconded by Jennifer Luke. Approved by all present.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Scholarship Applications Update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656" w:right="0" w:hanging="215.99999999999994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Scholarship applications are due April 1, 2024.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656" w:right="0" w:hanging="215.99999999999994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grade students should apply for the middle school scholarships.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New Business from the Floor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656" w:right="0" w:hanging="215.99999999999994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Commitment Night to be April 19, 2024.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Flyers were sent home with 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graders.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Band dues will be collected in advance this year at Commitment Night. Payment plans are available if needed.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656" w:right="0" w:hanging="215.99999999999994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Jessica Prevatt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suggested a jazz and blues night with coffee, etc.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656" w:right="0" w:hanging="215.99999999999994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April 5, 2024 is the Prism Concert. Mr. Moore is still trying to determine a location.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656" w:right="0" w:hanging="215.99999999999994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Mr. Keel mentioned the middle school trailer is still needed.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Andrew Lowther has researched and estimates total cost for an enclosed 10’-12’ trailer will be $5,000-$7,000, so Boosters will need to raise $2,500-$3,500.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Discussion of grants and other possible fundraising activities.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Mr. Keel would like to see at least one fundraiser for the trailer occur before the end of the school year.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656" w:right="0" w:hanging="215.99999999999994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Mr. Keel mentioned that a flute player in his class has problems with their instrument.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instrument needs repairs, and they are behind on their payments as well.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Discussion about how the Boosters could help the student. Several concerns were noted with the Boosters providing funds to assist with the matter.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Private donations will be sought to raise the funds to help the student. No Booster funds to be used.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656" w:right="0" w:hanging="215.99999999999994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Mr. Moore suggested the creation of a fund for private instrument repair.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topic was briefly discussed.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to table the topic was made by Elena Lowther. Motion was seconded by Tiffany Wickham. Approved by all present.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Announcements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Items Due at Next Meeting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656" w:right="0" w:hanging="215.99999999999994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Update on concession stand upgrades.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Topics for Next Meeting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656" w:right="0" w:hanging="215.99999999999994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Mr. Moore would like the 2025 End of Year trip to be added to the agenda for discussion starting in April.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Next Meeting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Date:  March 5, 2024.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Time:  6:30 pm.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Location: TBD.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Adjournment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to adjourn was made by Tiffany Wickham. Motion was </w:t>
      </w:r>
      <w:r w:rsidDel="00000000" w:rsidR="00000000" w:rsidRPr="00000000">
        <w:rPr>
          <w:rtl w:val="0"/>
        </w:rPr>
        <w:t xml:space="preserve">seconded by Elena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Lowther. Approved by all present. Meeting was adjourned at 8:27 pm.</w:t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5840" w:w="12240" w:orient="portrait"/>
      <w:pgMar w:bottom="1152" w:top="1440" w:left="1440" w:right="1440" w:header="72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spacing w:after="0" w:lineRule="auto"/>
      <w:jc w:val="center"/>
      <w:rPr>
        <w:b w:val="1"/>
        <w:sz w:val="24"/>
        <w:szCs w:val="24"/>
      </w:rPr>
    </w:pPr>
    <w:bookmarkStart w:colFirst="0" w:colLast="0" w:name="_heading=h.30j0zll" w:id="1"/>
    <w:bookmarkEnd w:id="1"/>
    <w:r w:rsidDel="00000000" w:rsidR="00000000" w:rsidRPr="00000000">
      <w:rPr>
        <w:b w:val="1"/>
        <w:sz w:val="24"/>
        <w:szCs w:val="24"/>
        <w:rtl w:val="0"/>
      </w:rPr>
      <w:t xml:space="preserve">BAKER COUNTY BAND BOOSTERS MEETING MINUTES</w:t>
    </w:r>
  </w:p>
  <w:p w:rsidR="00000000" w:rsidDel="00000000" w:rsidP="00000000" w:rsidRDefault="00000000" w:rsidRPr="00000000" w14:paraId="0000008C">
    <w:pPr>
      <w:spacing w:after="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February 13, 2024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2539167" cy="2539167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2700000">
                        <a:off x="4117275" y="3222788"/>
                        <a:ext cx="2457450" cy="11144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c0c0c0"/>
                              <w:sz w:val="144"/>
                              <w:vertAlign w:val="baseline"/>
                            </w:rPr>
                            <w:t xml:space="preserve">DRAFT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2539167" cy="2539167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39167" cy="253916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PowerPlusWaterMarkObject1" style="position:absolute;width:193.5pt;height:87.75pt;rotation:315;z-index:-503316481;mso-position-horizontal-relative:margin;mso-position-horizontal:center;mso-position-vertical-relative:margin;mso-position-vertical:center;" fillcolor="#c0c0c0" stroked="f" type="#_x0000_t136">
          <v:fill angle="0" opacity="32768f"/>
          <v:textpath fitshape="t" string="DRAFT" style="font-family:&amp;quot;Calibri&amp;quot;;font-size:72.0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360" w:hanging="360"/>
      </w:pPr>
      <w:rPr/>
    </w:lvl>
    <w:lvl w:ilvl="1">
      <w:start w:val="1"/>
      <w:numFmt w:val="upp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656" w:hanging="216"/>
      </w:pPr>
      <w:rPr/>
    </w:lvl>
    <w:lvl w:ilvl="3">
      <w:start w:val="1"/>
      <w:numFmt w:val="lowerLetter"/>
      <w:lvlText w:val="%4."/>
      <w:lvlJc w:val="left"/>
      <w:pPr>
        <w:ind w:left="216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F0496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964BD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64BD5"/>
  </w:style>
  <w:style w:type="paragraph" w:styleId="Footer">
    <w:name w:val="footer"/>
    <w:basedOn w:val="Normal"/>
    <w:link w:val="FooterChar"/>
    <w:uiPriority w:val="99"/>
    <w:unhideWhenUsed w:val="1"/>
    <w:rsid w:val="00964BD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64BD5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B7614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B7614"/>
    <w:rPr>
      <w:rFonts w:ascii="Times New Roman" w:cs="Times New Roman" w:hAnsi="Times New Roman"/>
      <w:sz w:val="18"/>
      <w:szCs w:val="18"/>
    </w:rPr>
  </w:style>
  <w:style w:type="paragraph" w:styleId="Revision">
    <w:name w:val="Revision"/>
    <w:hidden w:val="1"/>
    <w:uiPriority w:val="99"/>
    <w:semiHidden w:val="1"/>
    <w:rsid w:val="00FE2407"/>
    <w:pPr>
      <w:spacing w:after="0" w:line="240" w:lineRule="auto"/>
    </w:pPr>
  </w:style>
  <w:style w:type="table" w:styleId="TableGrid">
    <w:name w:val="Table Grid"/>
    <w:basedOn w:val="TableNormal"/>
    <w:uiPriority w:val="39"/>
    <w:rsid w:val="001B275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Emphasis">
    <w:name w:val="Emphasis"/>
    <w:basedOn w:val="DefaultParagraphFont"/>
    <w:uiPriority w:val="20"/>
    <w:qFormat w:val="1"/>
    <w:rsid w:val="009B318E"/>
    <w:rPr>
      <w:i w:val="1"/>
      <w:iCs w:val="1"/>
    </w:rPr>
  </w:style>
  <w:style w:type="character" w:styleId="Strong">
    <w:name w:val="Strong"/>
    <w:basedOn w:val="DefaultParagraphFont"/>
    <w:uiPriority w:val="22"/>
    <w:qFormat w:val="1"/>
    <w:rsid w:val="00C1265E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W6gIcFlN2TudJXE82nITz2GA1Q==">CgMxLjAyCGguZ2pkZ3hzMgloLjMwajB6bGw4AHIhMXZ6bFJMNXZGd09yb1FleG5FWXF6N3pvcnRCT1pCcUdY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2023-11-13T18:03:00Z</dcterms:created>
  <dc:creator>Emory Larimore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0x010100260A8D70B1F1B04CB70E2322A7124B20</vt:lpwstr>
  </property>
  <property fmtid="{D5CDD505-2E9C-101B-9397-08002B2CF9AE}" pid="3" name="MediaServiceImageTags">
    <vt:lpwstr/>
  </property>
</Properties>
</file>